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EF375E">
        <w:rPr>
          <w:rFonts w:ascii="GHEA Grapalat" w:hAnsi="GHEA Grapalat"/>
          <w:b/>
          <w:szCs w:val="24"/>
        </w:rPr>
        <w:t>ԳՆՄԱՆ ԸՆԹԱՑԱԿԱՐԳԻ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>20</w:t>
      </w:r>
      <w:r w:rsidR="007E6F61" w:rsidRPr="008456E5">
        <w:rPr>
          <w:rFonts w:ascii="GHEA Grapalat" w:hAnsi="GHEA Grapalat"/>
          <w:b w:val="0"/>
          <w:sz w:val="20"/>
          <w:highlight w:val="yellow"/>
          <w:lang w:val="hy-AM"/>
        </w:rPr>
        <w:t>20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Pr="008456E5">
        <w:rPr>
          <w:rFonts w:ascii="GHEA Grapalat" w:hAnsi="GHEA Grapalat" w:cs="Sylfaen"/>
          <w:b w:val="0"/>
          <w:sz w:val="20"/>
          <w:highlight w:val="yellow"/>
          <w:lang w:val="af-ZA"/>
        </w:rPr>
        <w:t>թվականի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="00D938B1"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="00A5524F" w:rsidRPr="008456E5">
        <w:rPr>
          <w:rFonts w:ascii="GHEA Grapalat" w:hAnsi="GHEA Grapalat"/>
          <w:b w:val="0"/>
          <w:sz w:val="20"/>
          <w:highlight w:val="yellow"/>
          <w:lang w:val="hy-AM"/>
        </w:rPr>
        <w:t xml:space="preserve">մայիսի </w:t>
      </w:r>
      <w:r w:rsidR="003B59DA" w:rsidRPr="003B59DA">
        <w:rPr>
          <w:rFonts w:ascii="GHEA Grapalat" w:hAnsi="GHEA Grapalat"/>
          <w:b w:val="0"/>
          <w:sz w:val="20"/>
          <w:highlight w:val="yellow"/>
          <w:lang w:val="af-ZA"/>
        </w:rPr>
        <w:t>11</w:t>
      </w:r>
      <w:r w:rsidR="007F16F8" w:rsidRPr="008456E5">
        <w:rPr>
          <w:rFonts w:ascii="GHEA Grapalat" w:hAnsi="GHEA Grapalat"/>
          <w:b w:val="0"/>
          <w:sz w:val="20"/>
          <w:highlight w:val="yellow"/>
          <w:lang w:val="hy-AM"/>
        </w:rPr>
        <w:t>-ի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Pr="008456E5">
        <w:rPr>
          <w:rFonts w:ascii="GHEA Grapalat" w:hAnsi="GHEA Grapalat" w:cs="Sylfaen"/>
          <w:b w:val="0"/>
          <w:sz w:val="20"/>
          <w:highlight w:val="yellow"/>
          <w:lang w:val="af-ZA"/>
        </w:rPr>
        <w:t>որոշմամբ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="007F16F8" w:rsidRPr="008456E5">
        <w:rPr>
          <w:rFonts w:ascii="GHEA Grapalat" w:hAnsi="GHEA Grapalat"/>
          <w:b w:val="0"/>
          <w:sz w:val="20"/>
          <w:highlight w:val="yellow"/>
          <w:lang w:val="hy-AM"/>
        </w:rPr>
        <w:t>և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Pr="008456E5">
        <w:rPr>
          <w:rFonts w:ascii="GHEA Grapalat" w:hAnsi="GHEA Grapalat" w:cs="Sylfaen"/>
          <w:b w:val="0"/>
          <w:sz w:val="20"/>
          <w:highlight w:val="yellow"/>
          <w:lang w:val="af-ZA"/>
        </w:rPr>
        <w:t>հրապարակվում</w:t>
      </w:r>
      <w:r w:rsidRPr="008456E5">
        <w:rPr>
          <w:rFonts w:ascii="GHEA Grapalat" w:hAnsi="GHEA Grapalat"/>
          <w:b w:val="0"/>
          <w:sz w:val="20"/>
          <w:highlight w:val="yellow"/>
          <w:lang w:val="af-ZA"/>
        </w:rPr>
        <w:t xml:space="preserve"> </w:t>
      </w:r>
      <w:r w:rsidRPr="008456E5">
        <w:rPr>
          <w:rFonts w:ascii="GHEA Grapalat" w:hAnsi="GHEA Grapalat" w:cs="Sylfaen"/>
          <w:b w:val="0"/>
          <w:sz w:val="20"/>
          <w:highlight w:val="yellow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F375E" w:rsidRPr="00EF375E">
        <w:rPr>
          <w:rFonts w:ascii="GHEA Grapalat" w:hAnsi="GHEA Grapalat" w:cs="Sylfaen"/>
          <w:sz w:val="24"/>
          <w:szCs w:val="24"/>
          <w:lang w:val="af-ZA"/>
        </w:rPr>
        <w:t xml:space="preserve">ԳՆՄԱՆ </w:t>
      </w:r>
      <w:bookmarkStart w:id="0" w:name="_GoBack"/>
      <w:bookmarkEnd w:id="0"/>
      <w:r w:rsidR="00EF37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8456E5">
        <w:rPr>
          <w:rFonts w:ascii="GHEA Grapalat" w:hAnsi="GHEA Grapalat" w:cs="Sylfaen"/>
          <w:sz w:val="24"/>
          <w:szCs w:val="24"/>
          <w:lang w:val="hy-AM"/>
        </w:rPr>
        <w:t>53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A5524F">
        <w:rPr>
          <w:rFonts w:ascii="GHEA Grapalat" w:hAnsi="GHEA Grapalat" w:cs="Sylfaen"/>
          <w:sz w:val="20"/>
          <w:lang w:val="hy-AM"/>
        </w:rPr>
        <w:t>5</w:t>
      </w:r>
      <w:r w:rsidR="008456E5">
        <w:rPr>
          <w:rFonts w:ascii="GHEA Grapalat" w:hAnsi="GHEA Grapalat" w:cs="Sylfaen"/>
          <w:sz w:val="20"/>
          <w:lang w:val="hy-AM"/>
        </w:rPr>
        <w:t>3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 xml:space="preserve">ի </w:t>
      </w:r>
      <w:r w:rsidR="008456E5">
        <w:rPr>
          <w:rFonts w:ascii="GHEA Grapalat" w:hAnsi="GHEA Grapalat" w:cs="Sylfaen"/>
          <w:sz w:val="20"/>
          <w:lang w:val="hy-AM"/>
        </w:rPr>
        <w:t xml:space="preserve"> </w:t>
      </w:r>
      <w:r w:rsidR="00A5524F">
        <w:rPr>
          <w:rFonts w:ascii="GHEA Grapalat" w:hAnsi="GHEA Grapalat"/>
          <w:sz w:val="22"/>
          <w:szCs w:val="24"/>
          <w:lang w:val="hy-AM"/>
        </w:rPr>
        <w:t>4-րդ, 7-րդ</w:t>
      </w:r>
      <w:r w:rsidR="008456E5">
        <w:rPr>
          <w:rFonts w:ascii="GHEA Grapalat" w:hAnsi="GHEA Grapalat"/>
          <w:sz w:val="22"/>
          <w:szCs w:val="24"/>
          <w:lang w:val="hy-AM"/>
        </w:rPr>
        <w:t xml:space="preserve"> </w:t>
      </w:r>
      <w:r w:rsidR="00A5524F">
        <w:rPr>
          <w:rFonts w:ascii="GHEA Grapalat" w:hAnsi="GHEA Grapalat"/>
          <w:sz w:val="22"/>
          <w:szCs w:val="24"/>
          <w:lang w:val="hy-AM"/>
        </w:rPr>
        <w:t xml:space="preserve">և </w:t>
      </w:r>
      <w:r w:rsidR="002C1A10" w:rsidRPr="002C1A10">
        <w:rPr>
          <w:rFonts w:ascii="GHEA Grapalat" w:hAnsi="GHEA Grapalat"/>
          <w:sz w:val="22"/>
          <w:szCs w:val="24"/>
          <w:lang w:val="af-ZA"/>
        </w:rPr>
        <w:t xml:space="preserve"> </w:t>
      </w:r>
      <w:r w:rsidR="008456E5">
        <w:rPr>
          <w:rFonts w:ascii="GHEA Grapalat" w:hAnsi="GHEA Grapalat"/>
          <w:sz w:val="22"/>
          <w:szCs w:val="24"/>
          <w:lang w:val="hy-AM"/>
        </w:rPr>
        <w:t>9</w:t>
      </w:r>
      <w:r w:rsidR="00A5524F">
        <w:rPr>
          <w:rFonts w:ascii="GHEA Grapalat" w:hAnsi="GHEA Grapalat"/>
          <w:sz w:val="22"/>
          <w:szCs w:val="24"/>
          <w:lang w:val="hy-AM"/>
        </w:rPr>
        <w:t>-րդ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չափաբաժինները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EF375E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56E5" w:rsidRPr="00EF375E" w:rsidTr="00EC027F">
        <w:trPr>
          <w:trHeight w:val="15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6E5" w:rsidRPr="008456E5" w:rsidRDefault="008456E5" w:rsidP="008456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6E5" w:rsidRPr="008456E5" w:rsidRDefault="008456E5" w:rsidP="008456E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 քաղաքի Դավթաշեն վարչական շրջանի  բազմաբնակարան շենքերի մուտքերի վերանորոգման  աշխատանքներ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Pr="008456E5" w:rsidRDefault="008456E5" w:rsidP="008456E5">
            <w:pPr>
              <w:jc w:val="center"/>
              <w:rPr>
                <w:sz w:val="16"/>
                <w:szCs w:val="16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>«ՌԱՇՆ ՎՈՅԱԺ»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lang w:val="hy-AM"/>
              </w:rPr>
              <w:t>3-րդ կետի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2C1A10" w:rsidRPr="008456E5" w:rsidRDefault="002C1A10" w:rsidP="00EC027F">
            <w:pPr>
              <w:rPr>
                <w:lang w:val="hy-AM"/>
              </w:rPr>
            </w:pPr>
            <w:r w:rsidRPr="0048207D">
              <w:rPr>
                <w:rFonts w:ascii="GHEA Grapalat" w:hAnsi="GHEA Grapalat"/>
                <w:sz w:val="14"/>
                <w:szCs w:val="14"/>
                <w:lang w:val="hy-AM"/>
              </w:rPr>
              <w:t>ՀՀ կառավարության 04.05.2017 թվականի N 526-Ն որոշմամբ  հաստատված «Գնումների գործընթացի կազմակերպման մասին»  Կարգի 33-րդ կետի 8-րդ ենթակետը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՝ 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ներկայացրել է կեղծ  բանկային երաշխիք</w:t>
            </w:r>
          </w:p>
        </w:tc>
      </w:tr>
      <w:tr w:rsidR="008456E5" w:rsidRPr="00EF375E" w:rsidTr="008456E5">
        <w:trPr>
          <w:trHeight w:val="1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6E5" w:rsidRPr="008456E5" w:rsidRDefault="008456E5" w:rsidP="008456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6E5" w:rsidRPr="008456E5" w:rsidRDefault="008456E5" w:rsidP="008456E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 քաղաքի Մալաթիա-Սեբաստիա վարչական շրջանի  բազմաբնակարան շենքերի մուտքերի վերանորոգման  աշխատանքներ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Pr="008456E5" w:rsidRDefault="008456E5" w:rsidP="008456E5">
            <w:pPr>
              <w:jc w:val="center"/>
              <w:rPr>
                <w:sz w:val="16"/>
                <w:szCs w:val="16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>«ՌԱՇՆ ՎՈՅԱԺ»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</w:p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lang w:val="hy-AM"/>
              </w:rPr>
              <w:t>3-րդ կետի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2C1A10" w:rsidRPr="002C1A10" w:rsidRDefault="002C1A10" w:rsidP="00EC027F">
            <w:pPr>
              <w:rPr>
                <w:rFonts w:ascii="Sylfaen" w:hAnsi="Sylfaen"/>
                <w:lang w:val="hy-AM"/>
              </w:rPr>
            </w:pPr>
            <w:r w:rsidRPr="0048207D">
              <w:rPr>
                <w:rFonts w:ascii="GHEA Grapalat" w:hAnsi="GHEA Grapalat"/>
                <w:sz w:val="14"/>
                <w:szCs w:val="14"/>
                <w:lang w:val="hy-AM"/>
              </w:rPr>
              <w:t>ՀՀ կառավարության 04.05.2017 թվականի N 526-Ն որոշմամբ  հաստատված «Գնումների գործընթացի կազմակերպման մասին»  Կարգի 33-րդ կետի 8-րդ ենթակետը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՝ 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ներկայացրել է կեղծ  բանկային երաշխիք</w:t>
            </w:r>
            <w:r w:rsidRPr="008456E5">
              <w:rPr>
                <w:lang w:val="hy-AM"/>
              </w:rPr>
              <w:t xml:space="preserve"> </w:t>
            </w:r>
          </w:p>
        </w:tc>
      </w:tr>
      <w:tr w:rsidR="008456E5" w:rsidRPr="00EF375E" w:rsidTr="008456E5">
        <w:trPr>
          <w:trHeight w:val="125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6E5" w:rsidRPr="008456E5" w:rsidRDefault="008456E5" w:rsidP="008456E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6E5" w:rsidRPr="008456E5" w:rsidRDefault="008456E5" w:rsidP="008456E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Երևան քաղաքի Շենգավիթ վարչական շրջանի  բազմաբնակարան շենքերի մուտքերի վերանորոգման  աշխատանքներ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Default="008456E5" w:rsidP="008456E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456E5" w:rsidRPr="008456E5" w:rsidRDefault="008456E5" w:rsidP="008456E5">
            <w:pPr>
              <w:jc w:val="center"/>
              <w:rPr>
                <w:sz w:val="16"/>
                <w:szCs w:val="16"/>
              </w:rPr>
            </w:pPr>
            <w:r w:rsidRPr="008456E5">
              <w:rPr>
                <w:rFonts w:ascii="GHEA Grapalat" w:hAnsi="GHEA Grapalat"/>
                <w:sz w:val="16"/>
                <w:szCs w:val="16"/>
                <w:lang w:val="hy-AM"/>
              </w:rPr>
              <w:t>«ՌԱՇՆ ՎՈՅԱԺ»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</w:p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 xml:space="preserve">1-ին կետի 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8456E5" w:rsidRPr="008456E5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456E5">
              <w:rPr>
                <w:rFonts w:ascii="Sylfaen" w:hAnsi="Sylfaen" w:cs="Sylfaen"/>
                <w:sz w:val="18"/>
                <w:szCs w:val="18"/>
                <w:lang w:val="hy-AM"/>
              </w:rPr>
              <w:t>3-րդ կետի</w:t>
            </w:r>
          </w:p>
          <w:p w:rsidR="008456E5" w:rsidRPr="00D938B1" w:rsidRDefault="008456E5" w:rsidP="008456E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E5" w:rsidRDefault="008456E5" w:rsidP="008456E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2C1A10" w:rsidRPr="002C1A10" w:rsidRDefault="002C1A10" w:rsidP="00EC027F">
            <w:pPr>
              <w:rPr>
                <w:rFonts w:ascii="Sylfaen" w:hAnsi="Sylfaen"/>
                <w:lang w:val="hy-AM"/>
              </w:rPr>
            </w:pPr>
            <w:r w:rsidRPr="0048207D">
              <w:rPr>
                <w:rFonts w:ascii="GHEA Grapalat" w:hAnsi="GHEA Grapalat"/>
                <w:sz w:val="14"/>
                <w:szCs w:val="14"/>
                <w:lang w:val="hy-AM"/>
              </w:rPr>
              <w:t>ՀՀ կառավարության 04.05.2017 թվականի N 526-Ն որոշմամբ  հաստատված «Գնումների գործընթացի կազմակերպման մասին»  Կարգի 33-րդ կետի 8-րդ ենթակետը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՝ 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ներկայացրել է կեղծ  բանկային երաշխիք</w:t>
            </w:r>
            <w:r w:rsidRPr="008456E5">
              <w:rPr>
                <w:lang w:val="hy-AM"/>
              </w:rPr>
              <w:t xml:space="preserve"> 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456E5" w:rsidRDefault="009B0ED6" w:rsidP="008456E5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8456E5" w:rsidRDefault="008456E5" w:rsidP="008456E5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</w:p>
    <w:p w:rsidR="009B0ED6" w:rsidRPr="00D06D0B" w:rsidRDefault="009B0ED6" w:rsidP="008456E5">
      <w:pPr>
        <w:pStyle w:val="BodyTextIndent2"/>
        <w:spacing w:line="240" w:lineRule="auto"/>
        <w:ind w:firstLine="567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C1A10"/>
    <w:rsid w:val="002F47BA"/>
    <w:rsid w:val="00306D31"/>
    <w:rsid w:val="003109F8"/>
    <w:rsid w:val="003144B5"/>
    <w:rsid w:val="0032729E"/>
    <w:rsid w:val="003A008B"/>
    <w:rsid w:val="003B59DA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456E5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2E6C"/>
    <w:rsid w:val="00E343CA"/>
    <w:rsid w:val="00E5657F"/>
    <w:rsid w:val="00E63F4F"/>
    <w:rsid w:val="00E755CF"/>
    <w:rsid w:val="00EC027F"/>
    <w:rsid w:val="00EF375E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85</cp:revision>
  <cp:lastPrinted>2020-05-13T11:34:00Z</cp:lastPrinted>
  <dcterms:created xsi:type="dcterms:W3CDTF">2015-05-15T06:54:00Z</dcterms:created>
  <dcterms:modified xsi:type="dcterms:W3CDTF">2020-05-13T11:34:00Z</dcterms:modified>
</cp:coreProperties>
</file>